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12" w:after="156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资源利用与植物保护专业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农业硕士）</w:t>
      </w:r>
      <w:r>
        <w:rPr>
          <w:rFonts w:hint="eastAsia"/>
          <w:sz w:val="36"/>
          <w:szCs w:val="36"/>
        </w:rPr>
        <w:t>培养方案课程设置与学分分配表</w:t>
      </w:r>
    </w:p>
    <w:tbl>
      <w:tblPr>
        <w:tblStyle w:val="9"/>
        <w:tblW w:w="112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52"/>
        <w:gridCol w:w="1200"/>
        <w:gridCol w:w="3119"/>
        <w:gridCol w:w="708"/>
        <w:gridCol w:w="709"/>
        <w:gridCol w:w="709"/>
        <w:gridCol w:w="965"/>
        <w:gridCol w:w="699"/>
        <w:gridCol w:w="836"/>
        <w:gridCol w:w="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课程类别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05" w:left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模块</w:t>
            </w:r>
          </w:p>
          <w:p>
            <w:pPr>
              <w:ind w:left="105" w:left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</w:t>
            </w:r>
            <w:r>
              <w:rPr>
                <w:rFonts w:ascii="宋体" w:hAnsi="宋体" w:cs="宋体"/>
                <w:sz w:val="18"/>
                <w:szCs w:val="18"/>
              </w:rPr>
              <w:t>编号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授课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学期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任课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老师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授课方式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选课要求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开课院系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  修  课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新时代中国特色社会主义理论与实践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公共必修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第一外国语（英语）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90031203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自然辩证法概论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学术规范与论文写作指导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顾文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05131024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现代农业创新与乡村振兴战略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许寒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专业基础课程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高级试验设计与生物统计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李玉新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农业资源及有害生物调查与评价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李永红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植物有害生物综合防控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徐效华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农化产品高效利用与管理（案例）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李庆山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农产品安全生产技术与应用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胡方中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农业面源污染与生态治理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张智超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通识与实践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通识教育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渠瑾等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实践研究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修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有机合成化学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王忠文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至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少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门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05122082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高等化学概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渠瑾、许秀芳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05122083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植物保护学概论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李永红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金属有机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崔春明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物理有机化学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化学生物学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席真、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文欣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有机立体化学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朱守非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05122022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绿色化学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ahoma" w:hAnsi="Tahoma"/>
                <w:sz w:val="18"/>
                <w:szCs w:val="18"/>
              </w:rPr>
              <w:t>何良年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超分子化学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张瀛溟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ahoma" w:hAnsi="Tahoma"/>
                <w:sz w:val="18"/>
                <w:szCs w:val="18"/>
              </w:rPr>
              <w:t>许秀芳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05122067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Structural analysis of organic substances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王志宏、孔祥蕾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高等有机化学1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郑健禺、张弛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高等有机化学2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有机结构分析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孔祥蕾、王志宏、宋海斌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科技论文写作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叶萌春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新型肥料研制与应用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苗志伟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05132011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昆虫学研究方法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李玉新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杂草防控技术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李永红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05132035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现代农药化学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邹小毛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05132134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农药生物学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范志金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</w:tbl>
    <w:p/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备注：1. 总学分包含必修课</w:t>
      </w:r>
      <w:r>
        <w:rPr>
          <w:rFonts w:ascii="宋体" w:hAnsi="宋体"/>
          <w:szCs w:val="21"/>
        </w:rPr>
        <w:t>、选修课、必修环节</w:t>
      </w:r>
      <w:r>
        <w:rPr>
          <w:rFonts w:hint="eastAsia" w:ascii="宋体" w:hAnsi="宋体"/>
          <w:szCs w:val="21"/>
        </w:rPr>
        <w:t>学分，总学分不少于33学分。</w:t>
      </w:r>
    </w:p>
    <w:p>
      <w:pPr>
        <w:ind w:left="840" w:leftChars="350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《实践研究》：实践时间不少于一年。</w:t>
      </w:r>
    </w:p>
    <w:p>
      <w:pPr>
        <w:spacing w:line="400" w:lineRule="exact"/>
        <w:ind w:left="836" w:leftChars="348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2.体育课为选修课，学分不计算在研究生专业培养方案规定的总学分中。每人限选一门。</w:t>
      </w:r>
    </w:p>
    <w:p>
      <w:pPr>
        <w:spacing w:line="400" w:lineRule="exact"/>
        <w:ind w:left="836" w:leftChars="348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hint="eastAsia" w:ascii="宋体" w:hAnsi="宋体"/>
          <w:szCs w:val="21"/>
          <w:lang w:val="en-US" w:eastAsia="zh-CN"/>
        </w:rPr>
        <w:t>研究生</w:t>
      </w:r>
      <w:r>
        <w:rPr>
          <w:rFonts w:hint="eastAsia" w:ascii="宋体" w:hAnsi="宋体"/>
          <w:szCs w:val="21"/>
          <w:highlight w:val="yellow"/>
          <w:lang w:val="en-US" w:eastAsia="zh-CN"/>
        </w:rPr>
        <w:t>必须先在导师指导下</w:t>
      </w:r>
      <w:r>
        <w:rPr>
          <w:rFonts w:hint="eastAsia" w:ascii="宋体" w:hAnsi="宋体"/>
          <w:szCs w:val="21"/>
          <w:lang w:val="en-US" w:eastAsia="zh-CN"/>
        </w:rPr>
        <w:t>制定个人计划，然后进入选课系统填写个人计划，</w:t>
      </w:r>
      <w:r>
        <w:rPr>
          <w:rFonts w:hint="eastAsia"/>
        </w:rPr>
        <w:t>个人计划制定后无需导师确认，我们研究生办统一给同学们审核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审核后方可进行选课</w:t>
      </w:r>
      <w:r>
        <w:rPr>
          <w:rFonts w:hint="eastAsia"/>
          <w:lang w:eastAsia="zh-CN"/>
        </w:rPr>
        <w:t>，</w:t>
      </w:r>
      <w:r>
        <w:rPr>
          <w:rFonts w:hint="eastAsia" w:ascii="宋体" w:hAnsi="宋体"/>
          <w:szCs w:val="21"/>
        </w:rPr>
        <w:t>详见研究生教育综合管理系统（学生操作手册），，</w:t>
      </w:r>
      <w:r>
        <w:rPr>
          <w:rFonts w:hint="eastAsia" w:ascii="宋体" w:hAnsi="宋体"/>
          <w:szCs w:val="21"/>
          <w:highlight w:val="yellow"/>
        </w:rPr>
        <w:t>选课</w:t>
      </w:r>
      <w:r>
        <w:rPr>
          <w:rFonts w:hint="eastAsia" w:ascii="宋体" w:hAnsi="宋体"/>
          <w:szCs w:val="21"/>
          <w:highlight w:val="yellow"/>
          <w:lang w:val="en-US" w:eastAsia="zh-CN"/>
        </w:rPr>
        <w:t>结束</w:t>
      </w:r>
      <w:r>
        <w:rPr>
          <w:rFonts w:hint="eastAsia" w:ascii="宋体" w:hAnsi="宋体"/>
          <w:szCs w:val="21"/>
          <w:highlight w:val="yellow"/>
        </w:rPr>
        <w:t>后打印个人计划表须有导师签字请于10号30号前交于研究生办公室413郑老师.</w:t>
      </w:r>
      <w:r>
        <w:rPr>
          <w:rFonts w:ascii="宋体" w:hAnsi="宋体"/>
          <w:szCs w:val="21"/>
        </w:rPr>
        <w:t xml:space="preserve"> </w:t>
      </w:r>
    </w:p>
    <w:p>
      <w:pPr>
        <w:widowControl/>
        <w:spacing w:before="100" w:beforeAutospacing="1" w:after="100" w:afterAutospacing="1" w:line="226" w:lineRule="atLeast"/>
        <w:ind w:firstLine="632" w:firstLineChars="300"/>
        <w:jc w:val="left"/>
        <w:rPr>
          <w:rFonts w:hint="eastAsia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4.</w:t>
      </w:r>
      <w:r>
        <w:rPr>
          <w:rFonts w:ascii="Verdana" w:hAnsi="Verdana" w:eastAsia="宋体" w:cs="宋体"/>
          <w:kern w:val="0"/>
          <w:sz w:val="28"/>
          <w:szCs w:val="28"/>
        </w:rPr>
        <w:t xml:space="preserve"> </w:t>
      </w:r>
      <w:r>
        <w:rPr>
          <w:rFonts w:hint="eastAsia" w:ascii="Verdana" w:hAnsi="Verdana" w:eastAsia="宋体" w:cs="宋体"/>
          <w:kern w:val="0"/>
          <w:sz w:val="15"/>
          <w:szCs w:val="15"/>
          <w:highlight w:val="none"/>
        </w:rPr>
        <w:t xml:space="preserve"> </w:t>
      </w:r>
      <w:r>
        <w:rPr>
          <w:rFonts w:ascii="Verdana" w:hAnsi="Verdana" w:eastAsia="宋体" w:cs="宋体"/>
          <w:kern w:val="0"/>
          <w:sz w:val="24"/>
          <w:szCs w:val="24"/>
          <w:highlight w:val="lightGray"/>
        </w:rPr>
        <w:t>选课时间：</w:t>
      </w:r>
      <w:r>
        <w:rPr>
          <w:rFonts w:hint="eastAsia" w:ascii="Verdana" w:hAnsi="Verdana" w:eastAsia="宋体" w:cs="宋体"/>
          <w:kern w:val="0"/>
          <w:sz w:val="24"/>
          <w:szCs w:val="24"/>
          <w:highlight w:val="lightGray"/>
          <w:lang w:val="en-US" w:eastAsia="zh-CN"/>
        </w:rPr>
        <w:t>8月28日（周一）9:00至9月8日（周一）12:00</w:t>
      </w:r>
      <w:r>
        <w:rPr>
          <w:rFonts w:hint="eastAsia" w:ascii="宋体" w:hAnsi="宋体" w:eastAsia="宋体" w:cs="宋体"/>
          <w:kern w:val="2"/>
          <w:sz w:val="24"/>
          <w:szCs w:val="24"/>
          <w:highlight w:val="lightGray"/>
          <w:lang w:val="en-US" w:eastAsia="zh-CN" w:bidi="ar"/>
        </w:rPr>
        <w:t>开放，之后没有补退选，选课网站</w:t>
      </w:r>
    </w:p>
    <w:p>
      <w:pPr>
        <w:widowControl/>
        <w:spacing w:before="100" w:beforeAutospacing="1" w:after="100" w:afterAutospacing="1" w:line="226" w:lineRule="atLeast"/>
        <w:ind w:left="945" w:leftChars="400" w:hanging="105" w:hangingChars="50"/>
        <w:jc w:val="left"/>
        <w:rPr>
          <w:rFonts w:hint="eastAsia" w:ascii="宋体" w:hAnsi="宋体"/>
          <w:szCs w:val="21"/>
        </w:rPr>
      </w:pPr>
      <w:r>
        <w:fldChar w:fldCharType="begin"/>
      </w:r>
      <w:r>
        <w:instrText xml:space="preserve"> HYPERLINK "http://yjs.nankai.edu.cn/" </w:instrText>
      </w:r>
      <w:r>
        <w:fldChar w:fldCharType="separate"/>
      </w:r>
      <w:r>
        <w:rPr>
          <w:rStyle w:val="11"/>
          <w:rFonts w:hint="eastAsia" w:ascii="宋体" w:hAnsi="宋体"/>
          <w:szCs w:val="21"/>
        </w:rPr>
        <w:t>http</w:t>
      </w:r>
      <w:r>
        <w:rPr>
          <w:rStyle w:val="11"/>
          <w:rFonts w:hint="eastAsia" w:ascii="宋体" w:hAnsi="宋体"/>
          <w:szCs w:val="21"/>
          <w:lang w:val="en-US" w:eastAsia="zh-CN"/>
        </w:rPr>
        <w:t>s</w:t>
      </w:r>
      <w:r>
        <w:rPr>
          <w:rStyle w:val="11"/>
          <w:rFonts w:hint="eastAsia" w:ascii="宋体" w:hAnsi="宋体"/>
          <w:szCs w:val="21"/>
        </w:rPr>
        <w:t>://yjs.nankai.edu.cn/</w:t>
      </w:r>
      <w:r>
        <w:rPr>
          <w:rStyle w:val="11"/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推荐谷歌浏览器打开新系统）完成新生信息核对及本人培养方案的选择后方能正常选课，其中本人手机号为必填项。</w:t>
      </w:r>
    </w:p>
    <w:p>
      <w:pPr>
        <w:widowControl/>
        <w:spacing w:before="100" w:beforeAutospacing="1" w:after="100" w:afterAutospacing="1" w:line="226" w:lineRule="atLeast"/>
        <w:ind w:left="840" w:leftChars="400" w:firstLine="105" w:firstLineChars="50"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另外，不在学校的同学需要在南开大学网站下载VPN:https://www.nankai.edu.cn/VPN/list.htm,登录VPN后 进入网站：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"https://webvpn.nankai.edu.cn/"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Style w:val="11"/>
          <w:rFonts w:hint="eastAsia" w:ascii="宋体" w:hAnsi="宋体"/>
          <w:szCs w:val="21"/>
          <w:lang w:val="en-US" w:eastAsia="zh-CN"/>
        </w:rPr>
        <w:t>https://webvpn.nankai.edu.cn/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widowControl/>
        <w:spacing w:before="100" w:beforeAutospacing="1" w:after="100" w:afterAutospacing="1" w:line="226" w:lineRule="atLeast"/>
        <w:ind w:firstLine="632" w:firstLine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5.</w:t>
      </w:r>
      <w:r>
        <w:rPr>
          <w:rFonts w:hint="eastAsia" w:ascii="宋体" w:hAnsi="宋体"/>
          <w:szCs w:val="21"/>
        </w:rPr>
        <w:t>选课时只选本学期的课程，不能跨学期选课，选课时间结束后，选课系统将自动锁定，无法进行选课、退课等操作。</w:t>
      </w:r>
    </w:p>
    <w:p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6.政治和公共英语课按照分班名单进行网上选课（院研办门前橱窗已张贴）。</w:t>
      </w:r>
    </w:p>
    <w:p>
      <w:pPr>
        <w:spacing w:line="360" w:lineRule="auto"/>
        <w:ind w:left="680" w:leftChars="324"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1）硕士生政治课为一学年，两个学期均要选课。</w:t>
      </w:r>
    </w:p>
    <w:p>
      <w:pPr>
        <w:spacing w:line="360" w:lineRule="auto"/>
        <w:ind w:left="680" w:leftChars="324"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2）第一外国语（英语）免修的同学也要选课（详见研究生教育综合管理系统（学生）操作手册），否则不计学分。</w:t>
      </w:r>
    </w:p>
    <w:p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7.第二外国语选课要求：只有研二以上和博士生可以选修二外课程。</w:t>
      </w:r>
    </w:p>
    <w:p>
      <w:pPr>
        <w:spacing w:line="360" w:lineRule="auto"/>
        <w:ind w:left="630" w:leftChars="300" w:firstLine="0" w:firstLineChars="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8.</w:t>
      </w:r>
      <w:r>
        <w:rPr>
          <w:rFonts w:hint="eastAsia" w:ascii="宋体" w:hAnsi="宋体"/>
          <w:szCs w:val="21"/>
        </w:rPr>
        <w:t>选择跨专业课程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详见《研究生教育综合管理系统（学生）操作手册》说明）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点击“增加跨专业课程”按钮。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为鼓励研究生跨专业选课，在制定“个人学习计划”时，研究生可将至多 2 门外专业课纳入“个人学习计划”（每门课学分为该课程的学分且小于等于 2 学分）。此部分课程在学生成绩单上显示为“专业选修课（外专业）”，计入总学分，在毕业学分审核时，作为有效学分视为专业选修课。如学生学有余力，需要修读更多外专业课程，超出 2 门的外专业课程，不能纳入“个人学习计划”。但在选课时可通过“课程搜索”进行选课。此部分课程在学生成绩单上显示为“专业选修课（外专业）”，计入总学分，但不作为有效学分计入毕业学分审核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360" w:lineRule="auto"/>
        <w:ind w:firstLine="630" w:firstLineChars="300"/>
        <w:rPr>
          <w:rFonts w:hint="eastAsia" w:ascii="宋体" w:hAnsi="宋体"/>
          <w:szCs w:val="21"/>
        </w:rPr>
      </w:pPr>
    </w:p>
    <w:p>
      <w:pPr>
        <w:spacing w:line="360" w:lineRule="auto"/>
        <w:ind w:firstLine="630" w:firstLineChars="300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</w:docVars>
  <w:rsids>
    <w:rsidRoot w:val="00140B5D"/>
    <w:rsid w:val="00041754"/>
    <w:rsid w:val="00041EC5"/>
    <w:rsid w:val="00047CA6"/>
    <w:rsid w:val="00086452"/>
    <w:rsid w:val="000E1AD6"/>
    <w:rsid w:val="000F3E4C"/>
    <w:rsid w:val="00112169"/>
    <w:rsid w:val="00125097"/>
    <w:rsid w:val="00140B5D"/>
    <w:rsid w:val="00166936"/>
    <w:rsid w:val="001B570F"/>
    <w:rsid w:val="001C1AD0"/>
    <w:rsid w:val="0020018C"/>
    <w:rsid w:val="00200EC7"/>
    <w:rsid w:val="00215716"/>
    <w:rsid w:val="00230C9A"/>
    <w:rsid w:val="00243615"/>
    <w:rsid w:val="00247F60"/>
    <w:rsid w:val="00272837"/>
    <w:rsid w:val="00294606"/>
    <w:rsid w:val="002D4DF4"/>
    <w:rsid w:val="002E4AB9"/>
    <w:rsid w:val="003040E5"/>
    <w:rsid w:val="00323002"/>
    <w:rsid w:val="00364817"/>
    <w:rsid w:val="00377FCE"/>
    <w:rsid w:val="00392AD0"/>
    <w:rsid w:val="003A7887"/>
    <w:rsid w:val="003F242F"/>
    <w:rsid w:val="00410ED6"/>
    <w:rsid w:val="00424976"/>
    <w:rsid w:val="00426272"/>
    <w:rsid w:val="00462D4E"/>
    <w:rsid w:val="00465B8B"/>
    <w:rsid w:val="0047068A"/>
    <w:rsid w:val="00475ED8"/>
    <w:rsid w:val="004905FF"/>
    <w:rsid w:val="00495E66"/>
    <w:rsid w:val="004A12F9"/>
    <w:rsid w:val="004A4BBD"/>
    <w:rsid w:val="004A5F86"/>
    <w:rsid w:val="004C297E"/>
    <w:rsid w:val="004D15A7"/>
    <w:rsid w:val="004D5683"/>
    <w:rsid w:val="00503B45"/>
    <w:rsid w:val="00512A91"/>
    <w:rsid w:val="005309A2"/>
    <w:rsid w:val="005331CA"/>
    <w:rsid w:val="005505E9"/>
    <w:rsid w:val="00556EEB"/>
    <w:rsid w:val="0059551B"/>
    <w:rsid w:val="005D51BA"/>
    <w:rsid w:val="005E4C1E"/>
    <w:rsid w:val="005F45EE"/>
    <w:rsid w:val="0060566C"/>
    <w:rsid w:val="00621F51"/>
    <w:rsid w:val="00624E84"/>
    <w:rsid w:val="006310C9"/>
    <w:rsid w:val="00645674"/>
    <w:rsid w:val="00645EB0"/>
    <w:rsid w:val="00682006"/>
    <w:rsid w:val="006B469B"/>
    <w:rsid w:val="006E6A25"/>
    <w:rsid w:val="006F4AA3"/>
    <w:rsid w:val="00717BA4"/>
    <w:rsid w:val="00721B83"/>
    <w:rsid w:val="0072263B"/>
    <w:rsid w:val="00732BDA"/>
    <w:rsid w:val="00751A47"/>
    <w:rsid w:val="00770588"/>
    <w:rsid w:val="00772D0F"/>
    <w:rsid w:val="00777DB2"/>
    <w:rsid w:val="007851EE"/>
    <w:rsid w:val="007F7DE0"/>
    <w:rsid w:val="00806485"/>
    <w:rsid w:val="008229FF"/>
    <w:rsid w:val="0085732E"/>
    <w:rsid w:val="0087546D"/>
    <w:rsid w:val="008A4384"/>
    <w:rsid w:val="008C341E"/>
    <w:rsid w:val="008D02B4"/>
    <w:rsid w:val="009116CE"/>
    <w:rsid w:val="0096348E"/>
    <w:rsid w:val="009704F9"/>
    <w:rsid w:val="009753D9"/>
    <w:rsid w:val="00977474"/>
    <w:rsid w:val="009B09D1"/>
    <w:rsid w:val="009B380B"/>
    <w:rsid w:val="009D47D1"/>
    <w:rsid w:val="009F3FA5"/>
    <w:rsid w:val="00A132A9"/>
    <w:rsid w:val="00A142EB"/>
    <w:rsid w:val="00A87883"/>
    <w:rsid w:val="00A9353F"/>
    <w:rsid w:val="00AA5E71"/>
    <w:rsid w:val="00AC4862"/>
    <w:rsid w:val="00AE4873"/>
    <w:rsid w:val="00AF4C46"/>
    <w:rsid w:val="00AF513A"/>
    <w:rsid w:val="00AF62FF"/>
    <w:rsid w:val="00B1194B"/>
    <w:rsid w:val="00B16D0F"/>
    <w:rsid w:val="00B42731"/>
    <w:rsid w:val="00BA1333"/>
    <w:rsid w:val="00BB5DC9"/>
    <w:rsid w:val="00BC5F81"/>
    <w:rsid w:val="00C24720"/>
    <w:rsid w:val="00C33F59"/>
    <w:rsid w:val="00C3651B"/>
    <w:rsid w:val="00C578E2"/>
    <w:rsid w:val="00C86833"/>
    <w:rsid w:val="00C95E38"/>
    <w:rsid w:val="00CC234E"/>
    <w:rsid w:val="00CE5C73"/>
    <w:rsid w:val="00D16DEB"/>
    <w:rsid w:val="00D37945"/>
    <w:rsid w:val="00D47EBC"/>
    <w:rsid w:val="00D502B9"/>
    <w:rsid w:val="00D67285"/>
    <w:rsid w:val="00D72834"/>
    <w:rsid w:val="00D80859"/>
    <w:rsid w:val="00DA4D0F"/>
    <w:rsid w:val="00DA7256"/>
    <w:rsid w:val="00DD0395"/>
    <w:rsid w:val="00DF0611"/>
    <w:rsid w:val="00E071B3"/>
    <w:rsid w:val="00E129C9"/>
    <w:rsid w:val="00E13E68"/>
    <w:rsid w:val="00E216A1"/>
    <w:rsid w:val="00E3110B"/>
    <w:rsid w:val="00E44EF6"/>
    <w:rsid w:val="00E50718"/>
    <w:rsid w:val="00E77EED"/>
    <w:rsid w:val="00E84C8C"/>
    <w:rsid w:val="00EE2360"/>
    <w:rsid w:val="00EF0A8B"/>
    <w:rsid w:val="00F016F3"/>
    <w:rsid w:val="00F21446"/>
    <w:rsid w:val="00F23D1B"/>
    <w:rsid w:val="00F57D1D"/>
    <w:rsid w:val="00F61618"/>
    <w:rsid w:val="00F637D8"/>
    <w:rsid w:val="00F661F7"/>
    <w:rsid w:val="00FA2ECA"/>
    <w:rsid w:val="00FB5C93"/>
    <w:rsid w:val="00FC6F77"/>
    <w:rsid w:val="00FE3744"/>
    <w:rsid w:val="00FF099B"/>
    <w:rsid w:val="03EF3F6F"/>
    <w:rsid w:val="07ED1447"/>
    <w:rsid w:val="0D02004F"/>
    <w:rsid w:val="0D4179AA"/>
    <w:rsid w:val="0DE7088B"/>
    <w:rsid w:val="15116128"/>
    <w:rsid w:val="19A65BB4"/>
    <w:rsid w:val="20C5494A"/>
    <w:rsid w:val="26B97FB8"/>
    <w:rsid w:val="2A887DCF"/>
    <w:rsid w:val="3148791F"/>
    <w:rsid w:val="33B77237"/>
    <w:rsid w:val="34732497"/>
    <w:rsid w:val="4427567C"/>
    <w:rsid w:val="4B566BB7"/>
    <w:rsid w:val="4B605BBF"/>
    <w:rsid w:val="4BF0076A"/>
    <w:rsid w:val="4D065718"/>
    <w:rsid w:val="4FBE4CD1"/>
    <w:rsid w:val="52F46DA4"/>
    <w:rsid w:val="5DFE70D6"/>
    <w:rsid w:val="609320E1"/>
    <w:rsid w:val="613F1751"/>
    <w:rsid w:val="705B3FE5"/>
    <w:rsid w:val="743812FF"/>
    <w:rsid w:val="76EA2593"/>
    <w:rsid w:val="77A04C4F"/>
    <w:rsid w:val="77B66476"/>
    <w:rsid w:val="78C03F76"/>
    <w:rsid w:val="7B8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outlineLvl w:val="1"/>
    </w:pPr>
    <w:rPr>
      <w:rFonts w:ascii="楷体_GB2312" w:hAnsi="宋体" w:eastAsia="楷体_GB2312"/>
      <w:sz w:val="28"/>
      <w:szCs w:val="28"/>
    </w:rPr>
  </w:style>
  <w:style w:type="paragraph" w:styleId="4">
    <w:name w:val="heading 3"/>
    <w:basedOn w:val="1"/>
    <w:next w:val="1"/>
    <w:link w:val="15"/>
    <w:qFormat/>
    <w:uiPriority w:val="0"/>
    <w:pPr>
      <w:spacing w:beforeLines="50"/>
      <w:outlineLvl w:val="2"/>
    </w:pPr>
    <w:rPr>
      <w:rFonts w:ascii="黑体" w:hAnsi="宋体" w:eastAsia="黑体"/>
      <w:sz w:val="24"/>
    </w:rPr>
  </w:style>
  <w:style w:type="paragraph" w:styleId="5">
    <w:name w:val="heading 4"/>
    <w:basedOn w:val="1"/>
    <w:next w:val="1"/>
    <w:link w:val="16"/>
    <w:qFormat/>
    <w:uiPriority w:val="0"/>
    <w:pPr>
      <w:spacing w:beforeLines="100" w:afterLines="50"/>
      <w:jc w:val="center"/>
      <w:outlineLvl w:val="3"/>
    </w:pPr>
    <w:rPr>
      <w:rFonts w:ascii="黑体" w:eastAsia="黑体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3"/>
    <w:qFormat/>
    <w:uiPriority w:val="0"/>
    <w:rPr>
      <w:rFonts w:ascii="楷体_GB2312" w:hAnsi="宋体" w:eastAsia="楷体_GB2312" w:cs="Times New Roman"/>
      <w:sz w:val="28"/>
      <w:szCs w:val="28"/>
    </w:rPr>
  </w:style>
  <w:style w:type="character" w:customStyle="1" w:styleId="15">
    <w:name w:val="标题 3 Char"/>
    <w:basedOn w:val="10"/>
    <w:link w:val="4"/>
    <w:qFormat/>
    <w:uiPriority w:val="0"/>
    <w:rPr>
      <w:rFonts w:ascii="黑体" w:hAnsi="宋体" w:eastAsia="黑体" w:cs="Times New Roman"/>
      <w:sz w:val="24"/>
      <w:szCs w:val="24"/>
    </w:rPr>
  </w:style>
  <w:style w:type="character" w:customStyle="1" w:styleId="16">
    <w:name w:val="标题 4 Char"/>
    <w:basedOn w:val="10"/>
    <w:link w:val="5"/>
    <w:qFormat/>
    <w:uiPriority w:val="0"/>
    <w:rPr>
      <w:rFonts w:ascii="黑体" w:hAnsi="Times New Roman" w:eastAsia="黑体" w:cs="Times New Roman"/>
      <w:sz w:val="24"/>
      <w:szCs w:val="24"/>
    </w:rPr>
  </w:style>
  <w:style w:type="character" w:customStyle="1" w:styleId="17">
    <w:name w:val="正文文本缩进 Char"/>
    <w:basedOn w:val="10"/>
    <w:link w:val="6"/>
    <w:qFormat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18">
    <w:name w:val="zw1"/>
    <w:basedOn w:val="10"/>
    <w:qFormat/>
    <w:uiPriority w:val="0"/>
    <w:rPr>
      <w:rFonts w:hint="default" w:ascii="_GB2312" w:hAnsi="_GB2312"/>
      <w:color w:val="000066"/>
      <w:sz w:val="18"/>
      <w:szCs w:val="18"/>
    </w:rPr>
  </w:style>
  <w:style w:type="character" w:customStyle="1" w:styleId="19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style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23">
    <w:name w:val="fontstyle31"/>
    <w:basedOn w:val="10"/>
    <w:qFormat/>
    <w:uiPriority w:val="0"/>
    <w:rPr>
      <w:rFonts w:hint="default" w:ascii="Calibri" w:hAnsi="Calibri" w:cs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7C04-0F1D-48C2-9465-1C883E732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1514</Words>
  <Characters>1989</Characters>
  <Lines>13</Lines>
  <Paragraphs>3</Paragraphs>
  <TotalTime>0</TotalTime>
  <ScaleCrop>false</ScaleCrop>
  <LinksUpToDate>false</LinksUpToDate>
  <CharactersWithSpaces>2009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2019-11-14T00:25:00Z</dcterms:created>
  <dc:creator>HP</dc:creator>
  <cp:lastModifiedBy>郑丽</cp:lastModifiedBy>
  <dcterms:modified xsi:type="dcterms:W3CDTF">2023-08-24T03:48:18Z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95540173554B462C82DED72E1EA2C615</vt:lpwstr>
  </property>
</Properties>
</file>