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D2855">
      <w:pPr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半年全国大学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外语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四、六级考试</w:t>
      </w:r>
    </w:p>
    <w:p w14:paraId="1CC27971">
      <w:pPr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研究生报名工作的通知</w:t>
      </w:r>
    </w:p>
    <w:p w14:paraId="01A557F1">
      <w:pPr>
        <w:spacing w:line="520" w:lineRule="exac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 w14:paraId="0E0F4227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各学院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BA21888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根据教育部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《关于202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半年全国大学英语四、六级考试报名工作有关事宜的通知》的相关规定，为做好202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半年大学英语四、六级考试（以下简称CET）以及四、六级口语考试（以下简称CET-SET）报名工作，现将有关事项通知如下。</w:t>
      </w:r>
    </w:p>
    <w:p w14:paraId="0FC17B15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88478E5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C099E79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FCABE9F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一、报名及考试时间</w:t>
      </w:r>
    </w:p>
    <w:p w14:paraId="56A50501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时间</w:t>
      </w:r>
    </w:p>
    <w:p w14:paraId="0503F087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日17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00。</w:t>
      </w:r>
    </w:p>
    <w:p w14:paraId="2DAE5D8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考试时间</w:t>
      </w:r>
    </w:p>
    <w:p w14:paraId="279A80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1.笔试考试时间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466"/>
        <w:gridCol w:w="1720"/>
        <w:gridCol w:w="2012"/>
      </w:tblGrid>
      <w:tr w14:paraId="66D7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18" w:type="dxa"/>
            <w:noWrap w:val="0"/>
            <w:vAlign w:val="center"/>
          </w:tcPr>
          <w:p w14:paraId="5B8A68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日期</w:t>
            </w:r>
          </w:p>
          <w:p w14:paraId="3CF102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日）</w:t>
            </w:r>
          </w:p>
        </w:tc>
        <w:tc>
          <w:tcPr>
            <w:tcW w:w="2466" w:type="dxa"/>
            <w:noWrap w:val="0"/>
            <w:vAlign w:val="center"/>
          </w:tcPr>
          <w:p w14:paraId="0B1BC8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考试种类</w:t>
            </w:r>
          </w:p>
        </w:tc>
        <w:tc>
          <w:tcPr>
            <w:tcW w:w="1720" w:type="dxa"/>
            <w:noWrap w:val="0"/>
            <w:vAlign w:val="center"/>
          </w:tcPr>
          <w:p w14:paraId="1792F1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考试代码</w:t>
            </w:r>
          </w:p>
        </w:tc>
        <w:tc>
          <w:tcPr>
            <w:tcW w:w="2012" w:type="dxa"/>
            <w:noWrap w:val="0"/>
            <w:vAlign w:val="center"/>
          </w:tcPr>
          <w:p w14:paraId="12B108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考试时间</w:t>
            </w:r>
          </w:p>
        </w:tc>
      </w:tr>
      <w:tr w14:paraId="450D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18" w:type="dxa"/>
            <w:noWrap w:val="0"/>
            <w:vAlign w:val="center"/>
          </w:tcPr>
          <w:p w14:paraId="410B10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上午</w:t>
            </w:r>
          </w:p>
        </w:tc>
        <w:tc>
          <w:tcPr>
            <w:tcW w:w="2466" w:type="dxa"/>
            <w:noWrap w:val="0"/>
            <w:vAlign w:val="center"/>
          </w:tcPr>
          <w:p w14:paraId="5E3B06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英语四级考试（CET4）</w:t>
            </w:r>
          </w:p>
        </w:tc>
        <w:tc>
          <w:tcPr>
            <w:tcW w:w="1720" w:type="dxa"/>
            <w:noWrap w:val="0"/>
            <w:vAlign w:val="center"/>
          </w:tcPr>
          <w:p w14:paraId="3BF199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012" w:type="dxa"/>
            <w:noWrap w:val="0"/>
            <w:vAlign w:val="center"/>
          </w:tcPr>
          <w:p w14:paraId="7E7C39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00-11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20</w:t>
            </w:r>
          </w:p>
        </w:tc>
      </w:tr>
      <w:tr w14:paraId="5AE7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18" w:type="dxa"/>
            <w:noWrap w:val="0"/>
            <w:vAlign w:val="center"/>
          </w:tcPr>
          <w:p w14:paraId="29B7C2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下午</w:t>
            </w:r>
          </w:p>
        </w:tc>
        <w:tc>
          <w:tcPr>
            <w:tcW w:w="2466" w:type="dxa"/>
            <w:noWrap w:val="0"/>
            <w:vAlign w:val="center"/>
          </w:tcPr>
          <w:p w14:paraId="6B22BC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英语六级考试（CET6）</w:t>
            </w:r>
          </w:p>
        </w:tc>
        <w:tc>
          <w:tcPr>
            <w:tcW w:w="1720" w:type="dxa"/>
            <w:noWrap w:val="0"/>
            <w:vAlign w:val="center"/>
          </w:tcPr>
          <w:p w14:paraId="2DC84A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012" w:type="dxa"/>
            <w:noWrap w:val="0"/>
            <w:vAlign w:val="center"/>
          </w:tcPr>
          <w:p w14:paraId="53AA9C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00-17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25</w:t>
            </w:r>
          </w:p>
        </w:tc>
      </w:tr>
    </w:tbl>
    <w:p w14:paraId="5756D5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2.口试考试时间</w:t>
      </w:r>
    </w:p>
    <w:p w14:paraId="268E0B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英语四级口语考试（CET-SET4）考试时间为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日（F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次），英语六级口语考试（CET-SET6）考试时间为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日（S2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次），具体场次安排如下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7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883"/>
        <w:gridCol w:w="2017"/>
        <w:gridCol w:w="1963"/>
      </w:tblGrid>
      <w:tr w14:paraId="24EF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33" w:type="dxa"/>
            <w:gridSpan w:val="2"/>
            <w:vAlign w:val="center"/>
          </w:tcPr>
          <w:p w14:paraId="3754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3980" w:type="dxa"/>
            <w:gridSpan w:val="2"/>
            <w:vAlign w:val="center"/>
          </w:tcPr>
          <w:p w14:paraId="2917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 w14:paraId="1FFF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7941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场次（代码）</w:t>
            </w:r>
          </w:p>
        </w:tc>
        <w:tc>
          <w:tcPr>
            <w:tcW w:w="1883" w:type="dxa"/>
            <w:vAlign w:val="center"/>
          </w:tcPr>
          <w:p w14:paraId="797C7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017" w:type="dxa"/>
            <w:vAlign w:val="center"/>
          </w:tcPr>
          <w:p w14:paraId="5794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场次（代码）</w:t>
            </w:r>
          </w:p>
        </w:tc>
        <w:tc>
          <w:tcPr>
            <w:tcW w:w="1963" w:type="dxa"/>
            <w:vAlign w:val="center"/>
          </w:tcPr>
          <w:p w14:paraId="4942E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324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6330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场次1</w:t>
            </w:r>
          </w:p>
        </w:tc>
        <w:tc>
          <w:tcPr>
            <w:tcW w:w="1883" w:type="dxa"/>
            <w:vAlign w:val="center"/>
          </w:tcPr>
          <w:p w14:paraId="3B0B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30-9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017" w:type="dxa"/>
            <w:vAlign w:val="center"/>
          </w:tcPr>
          <w:p w14:paraId="7582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场次6</w:t>
            </w:r>
          </w:p>
        </w:tc>
        <w:tc>
          <w:tcPr>
            <w:tcW w:w="1963" w:type="dxa"/>
            <w:vAlign w:val="center"/>
          </w:tcPr>
          <w:p w14:paraId="2AE7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30-14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5842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3CB5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场次2</w:t>
            </w:r>
          </w:p>
        </w:tc>
        <w:tc>
          <w:tcPr>
            <w:tcW w:w="1883" w:type="dxa"/>
            <w:vAlign w:val="center"/>
          </w:tcPr>
          <w:p w14:paraId="2060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15-9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017" w:type="dxa"/>
            <w:vAlign w:val="center"/>
          </w:tcPr>
          <w:p w14:paraId="27C8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场次7</w:t>
            </w:r>
          </w:p>
        </w:tc>
        <w:tc>
          <w:tcPr>
            <w:tcW w:w="1963" w:type="dxa"/>
            <w:vAlign w:val="center"/>
          </w:tcPr>
          <w:p w14:paraId="1133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15-14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7AF3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598C6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场次3</w:t>
            </w:r>
          </w:p>
        </w:tc>
        <w:tc>
          <w:tcPr>
            <w:tcW w:w="1883" w:type="dxa"/>
            <w:vAlign w:val="center"/>
          </w:tcPr>
          <w:p w14:paraId="00FF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00-10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17" w:type="dxa"/>
            <w:vAlign w:val="center"/>
          </w:tcPr>
          <w:p w14:paraId="3E63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场次8</w:t>
            </w:r>
          </w:p>
        </w:tc>
        <w:tc>
          <w:tcPr>
            <w:tcW w:w="1963" w:type="dxa"/>
            <w:vAlign w:val="center"/>
          </w:tcPr>
          <w:p w14:paraId="223C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00-15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1BB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656E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场次4</w:t>
            </w:r>
          </w:p>
        </w:tc>
        <w:tc>
          <w:tcPr>
            <w:tcW w:w="1883" w:type="dxa"/>
            <w:vAlign w:val="center"/>
          </w:tcPr>
          <w:p w14:paraId="09D5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45-11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17" w:type="dxa"/>
            <w:vAlign w:val="center"/>
          </w:tcPr>
          <w:p w14:paraId="55B5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场次9</w:t>
            </w:r>
          </w:p>
        </w:tc>
        <w:tc>
          <w:tcPr>
            <w:tcW w:w="1963" w:type="dxa"/>
            <w:vAlign w:val="center"/>
          </w:tcPr>
          <w:p w14:paraId="3C9D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45-16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2E94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5864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场次5</w:t>
            </w:r>
          </w:p>
        </w:tc>
        <w:tc>
          <w:tcPr>
            <w:tcW w:w="1883" w:type="dxa"/>
            <w:vAlign w:val="center"/>
          </w:tcPr>
          <w:p w14:paraId="0A91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30-12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017" w:type="dxa"/>
            <w:vAlign w:val="center"/>
          </w:tcPr>
          <w:p w14:paraId="394F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场次10</w:t>
            </w:r>
          </w:p>
        </w:tc>
        <w:tc>
          <w:tcPr>
            <w:tcW w:w="1963" w:type="dxa"/>
            <w:vAlign w:val="center"/>
          </w:tcPr>
          <w:p w14:paraId="5FF2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30-17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6668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5AF5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Align w:val="center"/>
          </w:tcPr>
          <w:p w14:paraId="628F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vAlign w:val="center"/>
          </w:tcPr>
          <w:p w14:paraId="4C42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场次11</w:t>
            </w:r>
          </w:p>
        </w:tc>
        <w:tc>
          <w:tcPr>
            <w:tcW w:w="1963" w:type="dxa"/>
            <w:vAlign w:val="center"/>
          </w:tcPr>
          <w:p w14:paraId="3B0B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15-17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</w:tbl>
    <w:p w14:paraId="704BB84D">
      <w:pPr>
        <w:bidi w:val="0"/>
        <w:rPr>
          <w:rFonts w:hint="eastAsia"/>
        </w:rPr>
      </w:pPr>
    </w:p>
    <w:p w14:paraId="1A93031B">
      <w:pPr>
        <w:widowControl/>
        <w:shd w:val="clear" w:color="auto" w:fill="auto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6E8C89D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二、报名资格</w:t>
      </w:r>
    </w:p>
    <w:p w14:paraId="4D1ACD99"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（一）在籍研究生。</w:t>
      </w:r>
    </w:p>
    <w:p w14:paraId="33338B32"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（二）CET4考试成绩达到425分以上（包括425分）才能报考CET6。</w:t>
      </w:r>
    </w:p>
    <w:p w14:paraId="20B79B21"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（三）大学英语四级口试（CET-SET4）:仅接受完成当次大学英语四级笔试报考的考生；大学英语六级口试（CET-SET6）:仅接受完成当次大学英语六级笔试报考的考生。</w:t>
      </w:r>
    </w:p>
    <w:p w14:paraId="0A5A6E34"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（四）在202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半年四、六级考试中，无故缺考的考生限制本次考试报名。</w:t>
      </w:r>
    </w:p>
    <w:p w14:paraId="70A1193F"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（五）申请提供合理便利的残疾考生，应于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</w:rPr>
        <w:t>日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</w:rPr>
        <w:t>向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教务部</w:t>
      </w:r>
      <w:r>
        <w:rPr>
          <w:rFonts w:hint="eastAsia" w:ascii="仿宋_GB2312" w:hAnsi="仿宋_GB2312" w:eastAsia="仿宋_GB2312" w:cs="仿宋_GB2312"/>
          <w:sz w:val="32"/>
        </w:rPr>
        <w:t>提出正式书面申请。申请内容应包含本人基本信息、残疾情况、所申请的合理便利以及需自带物品等，并提供本人的第二代及以上《中华人民共和国残疾人证》以及身份证件的复印件。</w:t>
      </w:r>
    </w:p>
    <w:p w14:paraId="1AF1BF0C"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 w14:paraId="51859936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三、报名方法及准考证打印</w:t>
      </w:r>
    </w:p>
    <w:p w14:paraId="6F1287A8"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（一）考生登录全国大学英语四、六级考试网站（http://cet-bm.neea.edu.cn），进行注册和登录。</w:t>
      </w:r>
    </w:p>
    <w:p w14:paraId="0CE33E07"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（二）进行资格验证后，考生对学校、院系、照片进行核对，确认无误后进行缴费操作，缴费成功后即确认为报名成功。根据津发改价管(2024)16 号文件，四、六级考试报名费调整为每生每次 40 元。</w:t>
      </w:r>
    </w:p>
    <w:p w14:paraId="7DCBAD48"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（三）考生报考六级时，系统需对其四级成绩进行审核，</w:t>
      </w:r>
      <w:r>
        <w:rPr>
          <w:rFonts w:hint="eastAsia" w:ascii="仿宋_GB2312" w:hAnsi="仿宋_GB2312" w:eastAsia="仿宋_GB2312" w:cs="仿宋_GB2312"/>
          <w:sz w:val="32"/>
          <w:u w:val="single"/>
        </w:rPr>
        <w:t>2005年以前通过英语四级考试的考生</w:t>
      </w:r>
      <w:r>
        <w:rPr>
          <w:rFonts w:hint="eastAsia" w:ascii="仿宋_GB2312" w:hAnsi="仿宋_GB2312" w:eastAsia="仿宋_GB2312" w:cs="仿宋_GB2312"/>
          <w:sz w:val="32"/>
        </w:rPr>
        <w:t>，应在资格信息确认页面进行六级资格复核申请，填写考生的四级准考证号，即可自动审核通过。如忘记准考证号，请将</w:t>
      </w:r>
      <w:r>
        <w:rPr>
          <w:rFonts w:hint="eastAsia" w:ascii="仿宋_GB2312" w:hAnsi="仿宋_GB2312" w:eastAsia="仿宋_GB2312" w:cs="仿宋_GB2312"/>
          <w:sz w:val="32"/>
          <w:u w:val="single"/>
        </w:rPr>
        <w:t>四级证书扫描件、姓名、身份证号</w:t>
      </w:r>
      <w:r>
        <w:rPr>
          <w:rFonts w:hint="eastAsia" w:ascii="仿宋_GB2312" w:hAnsi="仿宋_GB2312" w:eastAsia="仿宋_GB2312" w:cs="仿宋_GB2312"/>
          <w:sz w:val="32"/>
        </w:rPr>
        <w:t>发送到nkupyb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ks</w:t>
      </w:r>
      <w:r>
        <w:rPr>
          <w:rFonts w:hint="eastAsia" w:ascii="仿宋_GB2312" w:hAnsi="仿宋_GB2312" w:eastAsia="仿宋_GB2312" w:cs="仿宋_GB2312"/>
          <w:sz w:val="32"/>
        </w:rPr>
        <w:t>@1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sz w:val="32"/>
        </w:rPr>
        <w:t>.com邮箱，邮件标题以“学号学院+四级复核”命名，并务必提供本人手机号，我们将进行手动添加审核。</w:t>
      </w:r>
      <w:r>
        <w:rPr>
          <w:rFonts w:hint="eastAsia" w:ascii="仿宋_GB2312" w:hAnsi="仿宋_GB2312" w:eastAsia="仿宋_GB2312" w:cs="仿宋_GB2312"/>
          <w:color w:val="FF0000"/>
          <w:sz w:val="32"/>
        </w:rPr>
        <w:t>（注意：</w:t>
      </w:r>
      <w:r>
        <w:rPr>
          <w:rFonts w:hint="eastAsia" w:ascii="仿宋_GB2312" w:hAnsi="仿宋_GB2312" w:eastAsia="仿宋_GB2312" w:cs="仿宋_GB2312"/>
          <w:color w:val="FF0000"/>
          <w:sz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FF0000"/>
          <w:sz w:val="32"/>
        </w:rPr>
        <w:t>时间为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FF0000"/>
          <w:sz w:val="32"/>
        </w:rPr>
        <w:t>月1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FF0000"/>
          <w:sz w:val="32"/>
        </w:rPr>
        <w:t>日至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FF0000"/>
          <w:sz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FF0000"/>
          <w:sz w:val="32"/>
        </w:rPr>
        <w:t>日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FF0000"/>
          <w:sz w:val="32"/>
        </w:rPr>
        <w:t>:00。工作截止后，不再接受任何理由的补修改。）</w:t>
      </w:r>
    </w:p>
    <w:p w14:paraId="131029C1"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（四）在完成相应级别的笔试报名后，可点击&lt;CET口试报名&gt;栏目进行口试报名。考生需完成信息填报、考点选择、网上缴费等报名手续。按照教育部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规定，口试报名考试费为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0元/级别。</w:t>
      </w:r>
    </w:p>
    <w:p w14:paraId="6739A99A"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（五）口语准考证打印时间：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日9时起,笔试准考证打印时间：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日9时起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考生可登录全国大学英语四、六级考试报名网站进入“个人中心”，下载并打印准考证。</w:t>
      </w:r>
    </w:p>
    <w:p w14:paraId="188499B2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四、成绩报告单</w:t>
      </w:r>
    </w:p>
    <w:p w14:paraId="2704D0B3"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成绩发布25个工作日后，考生可登录中国教育考试网（www.neea.edu.cn）查看并下载电子成绩报告单（小语种科目为电子证书），电子成绩报告单与纸质成绩报告单同等效力。纸质成绩报告单依申请发放，考生可在报名期间或成绩发布后规定时间内登录CET报名网站（cet-bm.neea.edu.cn）自主选择是否需要纸质成绩报告单，申请纸质成绩报告单的考生须按规定到考点领取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成绩发布半年后未领取的视为自动放弃，不再补发。</w:t>
      </w:r>
    </w:p>
    <w:p w14:paraId="4AFAB07D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、注意事项</w:t>
      </w:r>
    </w:p>
    <w:p w14:paraId="13CCC5AA"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FF000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lang w:val="en-US" w:eastAsia="zh-CN"/>
        </w:rPr>
        <w:t>9月12日-14日期间，请考生登录报名系统核对学籍信息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如有信息错误，请按照如下方式发送邮件：</w:t>
      </w:r>
    </w:p>
    <w:p w14:paraId="78950DEF"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由于报名系统要求照片背景不可为红色，不符合要求的考生需及时替换照片。照片要求以学号命名，蓝色或白色背景，文件格式只能为</w:t>
      </w:r>
      <w:r>
        <w:rPr>
          <w:rFonts w:hint="eastAsia" w:ascii="仿宋_GB2312" w:hAnsi="仿宋_GB2312" w:eastAsia="仿宋_GB2312" w:cs="仿宋_GB2312"/>
          <w:color w:val="FF0000"/>
          <w:sz w:val="32"/>
        </w:rPr>
        <w:t>jpg、jpeg、bmp、png</w:t>
      </w:r>
      <w:r>
        <w:rPr>
          <w:rFonts w:hint="eastAsia" w:ascii="仿宋_GB2312" w:hAnsi="仿宋_GB2312" w:eastAsia="仿宋_GB2312" w:cs="仿宋_GB2312"/>
          <w:color w:val="auto"/>
          <w:sz w:val="32"/>
        </w:rPr>
        <w:t>，一寸照尺寸,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</w:rPr>
        <w:t>文件大小&lt;200KB。</w:t>
      </w:r>
      <w:r>
        <w:rPr>
          <w:rFonts w:hint="eastAsia" w:ascii="仿宋_GB2312" w:hAnsi="仿宋_GB2312" w:eastAsia="仿宋_GB2312" w:cs="仿宋_GB2312"/>
          <w:color w:val="auto"/>
          <w:sz w:val="32"/>
        </w:rPr>
        <w:t>替换照片、系统中缺少照片以及修改有误学籍信息的考生，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lang w:val="en-US" w:eastAsia="zh-CN"/>
        </w:rPr>
        <w:t>9月12日-14日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32"/>
        </w:rPr>
        <w:t>发送邮件到nkupyb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ks</w:t>
      </w:r>
      <w:r>
        <w:rPr>
          <w:rFonts w:hint="eastAsia" w:ascii="仿宋_GB2312" w:hAnsi="仿宋_GB2312" w:eastAsia="仿宋_GB2312" w:cs="仿宋_GB2312"/>
          <w:color w:val="auto"/>
          <w:sz w:val="32"/>
        </w:rPr>
        <w:t>@1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color w:val="auto"/>
          <w:sz w:val="32"/>
        </w:rPr>
        <w:t>.com，邮件标题以“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u w:val="single"/>
        </w:rPr>
        <w:t>学号学院+四六级报名照片/四六级报名信息修改</w:t>
      </w:r>
      <w:r>
        <w:rPr>
          <w:rFonts w:hint="eastAsia" w:ascii="仿宋_GB2312" w:hAnsi="仿宋_GB2312" w:eastAsia="仿宋_GB2312" w:cs="仿宋_GB2312"/>
          <w:color w:val="auto"/>
          <w:sz w:val="32"/>
        </w:rPr>
        <w:t>”命名，并务必提供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u w:val="single"/>
        </w:rPr>
        <w:t>本人手机号</w:t>
      </w:r>
      <w:r>
        <w:rPr>
          <w:rFonts w:hint="eastAsia" w:ascii="仿宋_GB2312" w:hAnsi="仿宋_GB2312" w:eastAsia="仿宋_GB2312" w:cs="仿宋_GB2312"/>
          <w:color w:val="auto"/>
          <w:sz w:val="32"/>
        </w:rPr>
        <w:t>。</w:t>
      </w:r>
      <w:r>
        <w:rPr>
          <w:rFonts w:hint="eastAsia" w:ascii="仿宋_GB2312" w:hAnsi="仿宋_GB2312" w:eastAsia="仿宋_GB2312" w:cs="仿宋_GB2312"/>
          <w:color w:val="FF0000"/>
          <w:sz w:val="32"/>
        </w:rPr>
        <w:t>（注意：照片修改时间为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FF0000"/>
          <w:sz w:val="32"/>
        </w:rPr>
        <w:t>月1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FF0000"/>
          <w:sz w:val="32"/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32"/>
        </w:rPr>
        <w:t>至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FF0000"/>
          <w:sz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FF0000"/>
          <w:sz w:val="32"/>
        </w:rPr>
        <w:t>日18:00。工作截止后，不再接受任何理由的补修改。）</w:t>
      </w:r>
    </w:p>
    <w:p w14:paraId="2C618A19"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</w:rPr>
        <w:t>）不接收规定报名资格以外的学生报名。</w:t>
      </w:r>
    </w:p>
    <w:p w14:paraId="4453DDDA">
      <w:pPr>
        <w:widowControl/>
        <w:shd w:val="clear" w:color="auto" w:fill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</w:rPr>
        <w:t>）通过CET4方可报名CET6，不允许学生同时报名CET4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和CET6。</w:t>
      </w:r>
    </w:p>
    <w:p w14:paraId="0720C544"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）学生原则上应报考202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季学期所就读校区的考区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1C7E820">
      <w:pPr>
        <w:widowControl/>
        <w:shd w:val="clear" w:color="auto" w:fill="auto"/>
        <w:ind w:firstLine="540"/>
        <w:rPr>
          <w:rFonts w:hint="eastAsia" w:ascii="仿宋_GB2312" w:hAnsi="仿宋_GB2312" w:eastAsia="仿宋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）受教室资源、标准化考场设置等因素限制，考试名额有限，请同学们合理安排报名时间。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研究生本部、津南各600考位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lang w:eastAsia="zh-CN"/>
        </w:rPr>
        <w:t>。</w:t>
      </w:r>
    </w:p>
    <w:p w14:paraId="5F7D5795"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考试采用网上报名的方式，学生历次报考信息，包括缺考、违纪等情况都会被系统自动记录，违纪、作弊行为将按照《南开大学学生考试违纪和作弊的认定及处理办法》处理，请考生根据实际情况，谨慎报名、诚信考试。本次无故缺考考生将取消下次四、六级报考资格。</w:t>
      </w:r>
    </w:p>
    <w:p w14:paraId="157675D6"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）CET4、CET6均需要使用听力耳机，考生须提前做好准备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0D78E08"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）报名工作截止后，不再接受任何理由的补报名。</w:t>
      </w:r>
    </w:p>
    <w:p w14:paraId="48545CD2"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A868896">
      <w:pPr>
        <w:widowControl/>
        <w:shd w:val="clear" w:color="auto" w:fil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涉及研究生学籍、照片、信息修改的问题请于工作时间咨询培养办张老师，电话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85358893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FFDAC4">
      <w:pPr>
        <w:widowControl/>
        <w:shd w:val="clear" w:color="auto" w:fil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其他考务问题请于工作时间咨询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教务处，电话85358600。</w:t>
      </w:r>
    </w:p>
    <w:p w14:paraId="416B9FE8"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9FD036"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AB447B">
      <w:pPr>
        <w:widowControl/>
        <w:shd w:val="clear" w:color="auto" w:fill="auto"/>
        <w:ind w:firstLine="540"/>
        <w:jc w:val="righ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研究生院</w:t>
      </w:r>
    </w:p>
    <w:p w14:paraId="04418A18">
      <w:pPr>
        <w:widowControl/>
        <w:shd w:val="clear" w:color="auto" w:fill="auto"/>
        <w:ind w:firstLine="540"/>
        <w:jc w:val="righ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C651E0"/>
    <w:multiLevelType w:val="singleLevel"/>
    <w:tmpl w:val="15C651E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NTlmNzE4Mjc4MGRiMzcwZGViYzM2NzI0N2U1YjMifQ=="/>
  </w:docVars>
  <w:rsids>
    <w:rsidRoot w:val="00D14151"/>
    <w:rsid w:val="00016DEC"/>
    <w:rsid w:val="000D1C77"/>
    <w:rsid w:val="00103827"/>
    <w:rsid w:val="001053B1"/>
    <w:rsid w:val="00134A82"/>
    <w:rsid w:val="00193297"/>
    <w:rsid w:val="001A05DA"/>
    <w:rsid w:val="00240166"/>
    <w:rsid w:val="003521DB"/>
    <w:rsid w:val="003662E8"/>
    <w:rsid w:val="003C49A3"/>
    <w:rsid w:val="004024AE"/>
    <w:rsid w:val="00415BE1"/>
    <w:rsid w:val="00451698"/>
    <w:rsid w:val="00455FA2"/>
    <w:rsid w:val="0045613D"/>
    <w:rsid w:val="004E2712"/>
    <w:rsid w:val="00563CE0"/>
    <w:rsid w:val="00595492"/>
    <w:rsid w:val="00670D8F"/>
    <w:rsid w:val="006A3973"/>
    <w:rsid w:val="006C3F4C"/>
    <w:rsid w:val="00764E97"/>
    <w:rsid w:val="007C3154"/>
    <w:rsid w:val="007F70FA"/>
    <w:rsid w:val="008B6BA4"/>
    <w:rsid w:val="008C68C7"/>
    <w:rsid w:val="00923F11"/>
    <w:rsid w:val="00936653"/>
    <w:rsid w:val="00940C75"/>
    <w:rsid w:val="009C6450"/>
    <w:rsid w:val="009D45FD"/>
    <w:rsid w:val="00A37E6D"/>
    <w:rsid w:val="00A85427"/>
    <w:rsid w:val="00AF3996"/>
    <w:rsid w:val="00B97E17"/>
    <w:rsid w:val="00BA2CB9"/>
    <w:rsid w:val="00BF260F"/>
    <w:rsid w:val="00C273EB"/>
    <w:rsid w:val="00C42739"/>
    <w:rsid w:val="00C50125"/>
    <w:rsid w:val="00C72512"/>
    <w:rsid w:val="00C96B4C"/>
    <w:rsid w:val="00CB4E53"/>
    <w:rsid w:val="00CC44EA"/>
    <w:rsid w:val="00CD4EFF"/>
    <w:rsid w:val="00D14151"/>
    <w:rsid w:val="00D211ED"/>
    <w:rsid w:val="00D46031"/>
    <w:rsid w:val="00DD40D5"/>
    <w:rsid w:val="00DE048E"/>
    <w:rsid w:val="00DE0F9C"/>
    <w:rsid w:val="00DE63E9"/>
    <w:rsid w:val="00E97FA2"/>
    <w:rsid w:val="00EA4269"/>
    <w:rsid w:val="00EC3719"/>
    <w:rsid w:val="00EF4CFB"/>
    <w:rsid w:val="00F35CF3"/>
    <w:rsid w:val="00F506BA"/>
    <w:rsid w:val="00F66208"/>
    <w:rsid w:val="00FA2C09"/>
    <w:rsid w:val="080012FB"/>
    <w:rsid w:val="0F227D2C"/>
    <w:rsid w:val="144A3A3C"/>
    <w:rsid w:val="15720B34"/>
    <w:rsid w:val="172806FC"/>
    <w:rsid w:val="1E601A36"/>
    <w:rsid w:val="240370EB"/>
    <w:rsid w:val="29411B2D"/>
    <w:rsid w:val="2B035C23"/>
    <w:rsid w:val="382D41C0"/>
    <w:rsid w:val="39312F8A"/>
    <w:rsid w:val="3A254D33"/>
    <w:rsid w:val="3B46104B"/>
    <w:rsid w:val="417452AA"/>
    <w:rsid w:val="535559CF"/>
    <w:rsid w:val="588B79CB"/>
    <w:rsid w:val="5BD73DDE"/>
    <w:rsid w:val="5FEC5D82"/>
    <w:rsid w:val="6CCA5E4B"/>
    <w:rsid w:val="6D0D3673"/>
    <w:rsid w:val="6EE125F9"/>
    <w:rsid w:val="756B0AA1"/>
    <w:rsid w:val="7AFC60AF"/>
    <w:rsid w:val="7FE876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1908</Words>
  <Characters>2312</Characters>
  <Lines>14</Lines>
  <Paragraphs>3</Paragraphs>
  <TotalTime>10</TotalTime>
  <ScaleCrop>false</ScaleCrop>
  <LinksUpToDate>false</LinksUpToDate>
  <CharactersWithSpaces>2315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2020-07-02T05:24:00Z</dcterms:created>
  <dc:creator>tian ye</dc:creator>
  <cp:lastModifiedBy>张屁怡哈哈哈哈哈哈哈哈哈哈哈哈</cp:lastModifiedBy>
  <dcterms:modified xsi:type="dcterms:W3CDTF">2024-09-12T01:27:05Z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A6758D9ABB164547BBD3E80742AFC631_13</vt:lpwstr>
  </property>
</Properties>
</file>